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567"/>
        <w:jc w:val="center"/>
        <w:spacing w:before="42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567"/>
        <w:jc w:val="center"/>
        <w:spacing w:before="42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Регламент</w:t>
      </w:r>
      <w:r/>
    </w:p>
    <w:p>
      <w:pPr>
        <w:ind w:firstLine="567"/>
        <w:jc w:val="center"/>
        <w:spacing w:before="42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проведении открытого конкурса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детского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творчества по 3D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моделированию</w:t>
      </w:r>
      <w:r/>
    </w:p>
    <w:p>
      <w:pPr>
        <w:ind w:firstLine="567"/>
        <w:jc w:val="center"/>
        <w:spacing w:before="42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тема конкурса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«ШКОЛА БУДУЩЕГО»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посвященного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</w:t>
      </w:r>
      <w:hyperlink r:id="rId9" w:tooltip="http://publication.pravo.gov.ru/Document/View/0001202206270003" w:history="1">
        <w:r>
          <w:rPr>
            <w:rStyle w:val="83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«Году педагога и наставника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ind w:firstLine="567"/>
        <w:spacing w:before="360"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1. Общие положения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Настоящее положение определяет общий порядок организации и проведения конкурса.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Организаторами конкурса является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Робофест</w:t>
      </w:r>
      <w:r>
        <w:rPr>
          <w:rFonts w:ascii="Times New Roman" w:hAnsi="Times New Roman" w:cs="Times New Roman"/>
          <w:sz w:val="28"/>
          <w:szCs w:val="28"/>
        </w:rPr>
        <w:t xml:space="preserve">-Омск 2023»</w:t>
      </w:r>
      <w:r>
        <w:rPr>
          <w:rFonts w:ascii="Times New Roman" w:hAnsi="Times New Roman" w:cs="Times New Roman"/>
          <w:sz w:val="28"/>
          <w:szCs w:val="28"/>
        </w:rPr>
        <w:t xml:space="preserve">, БОУ ДО ЦРТ «Дом пионеров», БОУ г. Омска «Средняя общеобразовательная школа №120»</w:t>
      </w:r>
      <w:r/>
    </w:p>
    <w:p>
      <w:pPr>
        <w:ind w:firstLine="567"/>
        <w:jc w:val="both"/>
        <w:spacing w:before="5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организации конкурса и подведения итогов создается организационные комитет и жюри.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/>
    </w:p>
    <w:p>
      <w:pPr>
        <w:ind w:firstLine="567"/>
        <w:jc w:val="both"/>
        <w:spacing w:before="5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before="5"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2. Цели и задачи конкурса</w:t>
      </w:r>
      <w:r/>
    </w:p>
    <w:p>
      <w:pPr>
        <w:ind w:firstLine="567"/>
        <w:jc w:val="both"/>
        <w:spacing w:before="5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 Развитие творческих способностей учащихся;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Поддержка у учащихс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интереса к 3D-моделированию и конструированию.</w:t>
      </w:r>
      <w:r/>
    </w:p>
    <w:p>
      <w:pPr>
        <w:ind w:firstLine="567"/>
        <w:jc w:val="both"/>
        <w:spacing w:before="6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 Воспитание у учащихся уважительного отношения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труду учителя и достижениям отечественного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/>
    </w:p>
    <w:p>
      <w:pPr>
        <w:jc w:val="both"/>
        <w:spacing w:before="6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Решение Президента  2023 год объявлен Годом педагога и наставника еще раз говорит о высоком статусе этих специалистов в нашем обществе, о важности их работы. Мы видим, как растет популярность этой профессии, какие яркие и мотивированные абитурие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нты приходят в педагогические вузы, с каким энтузиазмом работают, вливаются в учительскую когорту молодые специалисты, как поддерживают их опытные коллеги и наставники, как развиваются профессиональные конкурсы и как загораются новые педагогические звезды.</w:t>
      </w:r>
      <w:r/>
    </w:p>
    <w:p>
      <w:pPr>
        <w:ind w:firstLine="567"/>
        <w:jc w:val="both"/>
        <w:spacing w:before="6"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Участники конкурса</w:t>
      </w:r>
      <w:r/>
    </w:p>
    <w:p>
      <w:pPr>
        <w:ind w:firstLine="567"/>
        <w:jc w:val="both"/>
        <w:spacing w:before="6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В конкурсе принимают участие учащиеся от 5 до 18 лет творческих коллективов и объединений бюджетных образовательных учре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ждений всех видов и типов нашей страны.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Возрастные категории участников: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5 - 7 лет,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лет,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15 - 18 лет.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4. Порядок организации и проведения конкурса</w:t>
      </w:r>
      <w:r/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4.1.Для участия в Конкурсе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2023 года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(включительно) необходимо заполнить заявку с обязательным указанием Фамилии, имени, возраста участника, номинации, названия работы,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фамилии,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действующей электро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 почты и телефона для связи</w:t>
      </w:r>
      <w:r>
        <w:rPr>
          <w:rFonts w:ascii="YS Text" w:hAnsi="YS Text" w:eastAsia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информацию внести в таблицу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ссылке: </w:t>
      </w:r>
      <w:hyperlink r:id="rId10" w:tooltip="https://docs.google.com/forms/d/1uFlKogWttmdT-GAEeTt6lU86IUJ9l-qj_GhtfZtERE8/edit#responses" w:anchor="responses" w:history="1">
        <w:r>
          <w:rPr>
            <w:rStyle w:val="833"/>
            <w:rFonts w:ascii="Times New Roman" w:hAnsi="Times New Roman" w:eastAsia="Times New Roman" w:cs="Times New Roman"/>
            <w:sz w:val="28"/>
            <w:szCs w:val="28"/>
          </w:rPr>
          <w:t xml:space="preserve">https://docs.google.com/forms/d/1uFlKogWttmdT-GAEeTt6lU86IUJ9l-qj_GhtfZtERE8/edit#responses</w:t>
        </w:r>
      </w:hyperlink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Работы должны быть представлены на выставку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 января с 14.00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Монтаж выставки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 2023 года с 14.00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Открытие выставки 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2023 года в 10:00.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Работа жюри 21, 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 2023 года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Демонтаж выставки 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с 15.00 до 16:00.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В случае ЧС конкурс проводится в онлайн режиме.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 Номинации конкурса: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Техника (статичные и подвижные модели).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Школьная среда (постройки, образовательные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зоны, игровые площадки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элементы школьного образовательного пространства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другие элементы реальной, фантастиче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и футуристической школьной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среды).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Требования к работам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.1. К участию в конкурсе принимаются художественные работы и технические модели, выполненные 3D-ручкой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технике 3D-рисования,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соответствующие теме и номинациям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 Все представленные на конкурс работы должны быть указаны в заявке.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всех номинациях могут быть представлены статичные и подвижные модели.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6.4. Размер работ должен быть удобен для экспонирования (не менее 10х10х10) и, если это необходимо, иметь крепёж для устойчивости (подставки, планшеты и т.д.)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6.5. Работа, выполненная более чем тремя участниками, считается коллективной;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работы должны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иметь этикетки.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6.7. Требования к оформлению этикетки (размер 4х12см, кегль 14, шрифт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Times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New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Roman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 указанием: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фамилии, имени участника;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возраста участника;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названия работы;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техники выполнения;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названия учреждения (полностью);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названия коллектива;</w:t>
      </w:r>
      <w:r/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фамилии, имени, отчества педагога-руководителя (полностью).</w:t>
      </w:r>
      <w:r/>
    </w:p>
    <w:p>
      <w:pPr>
        <w:pStyle w:val="820"/>
        <w:spacing w:before="0" w:after="0" w:line="42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участников с этикетками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быть представлены в очном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формате для участия в выставке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Омск, ул. 70 лет Октября, 25, к. 2, Конгресс-холл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Критерии конкурсного отбора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Жюри конкурса оценивает конкурсные работы в соответствии с критериями:</w:t>
      </w:r>
      <w:r/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теме конкурса;</w:t>
      </w:r>
      <w:r/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креативность идеи;</w:t>
      </w:r>
      <w:r/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художественное мастерство;</w:t>
      </w:r>
      <w:r/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техническое мастерство техника и качество работы.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before="7" w:after="0" w:line="240" w:lineRule="auto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8.Подведение итогов и награждение.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8.1. Победителей конкурса определяет жюри:</w:t>
      </w:r>
      <w:r/>
    </w:p>
    <w:p>
      <w:pPr>
        <w:numPr>
          <w:ilvl w:val="0"/>
          <w:numId w:val="1"/>
        </w:numPr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Мальчихина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Мария Александровна, педагог дополнительного образования высшей категории БОУ ДО ЦРТ "Дом пионеров".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Аксенов Вячеслав Геннадьевич, директор детского центра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ТехникУМ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", педагог доп.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ОблСЮТ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Болтова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Алена Сергеевна, учитель БОУ г. Омска " Инженерно- технологический лицей #25". 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8.2. Победители определяются по каждой номинации в каждой возрастной группе.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8.3. Организаторы оставляют за собой право изменять номинации и количество победителей.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8.4. Подведение итогов конкурса и награждение/рассылка наградных документов будет  проводиться в день проведения конкур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 /или в онлайн режиме в январе-феврале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2023 года.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8.5. Участники получают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электронные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сертификаты.</w:t>
      </w:r>
      <w:r/>
    </w:p>
    <w:p>
      <w:pPr>
        <w:ind w:firstLine="567"/>
        <w:jc w:val="both"/>
        <w:spacing w:before="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8.6. Лучшие творческие работы будут представлены на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…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Координаторы конкурса: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Мальчихина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Мария Александровна тел. +7-904-325-02-81</w: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Style w:val="834"/>
          <w:rFonts w:ascii="Times New Roman" w:hAnsi="Times New Roman" w:cs="Times New Roman"/>
          <w:color w:val="000000"/>
          <w:sz w:val="28"/>
          <w:szCs w:val="28"/>
        </w:rPr>
        <w:t xml:space="preserve">Для оперативного решения вопросов создано сообщество в </w:t>
      </w:r>
      <w:r>
        <w:rPr>
          <w:rStyle w:val="834"/>
          <w:rFonts w:ascii="Times New Roman" w:hAnsi="Times New Roman" w:cs="Times New Roman"/>
          <w:color w:val="000000"/>
          <w:sz w:val="28"/>
          <w:szCs w:val="28"/>
        </w:rPr>
        <w:t xml:space="preserve">Теlegram</w:t>
      </w:r>
      <w:r>
        <w:rPr>
          <w:rStyle w:val="834"/>
          <w:rFonts w:ascii="Times New Roman" w:hAnsi="Times New Roman" w:cs="Times New Roman"/>
          <w:color w:val="000000"/>
          <w:sz w:val="28"/>
          <w:szCs w:val="28"/>
        </w:rPr>
        <w:t xml:space="preserve">-канале: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1" w:tooltip="https://t.me/+w_GYmN4rXm0xN2Ni" w:history="1">
        <w:r>
          <w:rPr>
            <w:rStyle w:val="833"/>
            <w:rFonts w:ascii="Times New Roman" w:hAnsi="Times New Roman" w:eastAsia="Times New Roman" w:cs="Times New Roman"/>
            <w:sz w:val="28"/>
            <w:szCs w:val="28"/>
          </w:rPr>
          <w:t xml:space="preserve">https://t.me/+w_GYmN4rXm0xN2Ni</w:t>
        </w:r>
      </w:hyperlink>
      <w:r/>
      <w:r/>
    </w:p>
    <w:p>
      <w:pPr>
        <w:jc w:val="both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panose1 w:val="05040102010807070707"/>
  </w:font>
  <w:font w:name="Times New Roman">
    <w:panose1 w:val="020206030504050203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26"/>
    <w:link w:val="820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26"/>
    <w:link w:val="821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26"/>
    <w:link w:val="822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26"/>
    <w:link w:val="823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26"/>
    <w:link w:val="824"/>
    <w:uiPriority w:val="9"/>
    <w:rPr>
      <w:rFonts w:ascii="Arial" w:hAnsi="Arial" w:eastAsia="Arial" w:cs="Arial"/>
      <w:b/>
      <w:bCs/>
      <w:sz w:val="24"/>
      <w:szCs w:val="24"/>
    </w:rPr>
  </w:style>
  <w:style w:type="character" w:styleId="655">
    <w:name w:val="Heading 6 Char"/>
    <w:basedOn w:val="826"/>
    <w:link w:val="825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19"/>
    <w:next w:val="819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6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19"/>
    <w:next w:val="819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6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19"/>
    <w:next w:val="819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6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List Paragraph"/>
    <w:basedOn w:val="819"/>
    <w:uiPriority w:val="34"/>
    <w:qFormat/>
    <w:pPr>
      <w:contextualSpacing/>
      <w:ind w:left="720"/>
    </w:p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6"/>
    <w:link w:val="830"/>
    <w:uiPriority w:val="10"/>
    <w:rPr>
      <w:sz w:val="48"/>
      <w:szCs w:val="48"/>
    </w:rPr>
  </w:style>
  <w:style w:type="character" w:styleId="665">
    <w:name w:val="Subtitle Char"/>
    <w:basedOn w:val="826"/>
    <w:link w:val="831"/>
    <w:uiPriority w:val="11"/>
    <w:rPr>
      <w:sz w:val="24"/>
      <w:szCs w:val="24"/>
    </w:rPr>
  </w:style>
  <w:style w:type="paragraph" w:styleId="666">
    <w:name w:val="Quote"/>
    <w:basedOn w:val="819"/>
    <w:next w:val="819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19"/>
    <w:next w:val="819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19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6"/>
    <w:link w:val="670"/>
    <w:uiPriority w:val="99"/>
  </w:style>
  <w:style w:type="paragraph" w:styleId="672">
    <w:name w:val="Footer"/>
    <w:basedOn w:val="819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6"/>
    <w:link w:val="672"/>
    <w:uiPriority w:val="99"/>
  </w:style>
  <w:style w:type="paragraph" w:styleId="674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6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6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</w:style>
  <w:style w:type="paragraph" w:styleId="820">
    <w:name w:val="Heading 1"/>
    <w:basedOn w:val="819"/>
    <w:next w:val="819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21">
    <w:name w:val="Heading 2"/>
    <w:basedOn w:val="819"/>
    <w:next w:val="819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2">
    <w:name w:val="Heading 3"/>
    <w:basedOn w:val="819"/>
    <w:next w:val="81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3">
    <w:name w:val="Heading 4"/>
    <w:basedOn w:val="819"/>
    <w:next w:val="81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24">
    <w:name w:val="Heading 5"/>
    <w:basedOn w:val="819"/>
    <w:next w:val="819"/>
    <w:pPr>
      <w:keepLines/>
      <w:keepNext/>
      <w:spacing w:before="220" w:after="40"/>
      <w:outlineLvl w:val="4"/>
    </w:pPr>
    <w:rPr>
      <w:b/>
    </w:rPr>
  </w:style>
  <w:style w:type="paragraph" w:styleId="825">
    <w:name w:val="Heading 6"/>
    <w:basedOn w:val="819"/>
    <w:next w:val="819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table" w:styleId="82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0">
    <w:name w:val="Title"/>
    <w:basedOn w:val="819"/>
    <w:next w:val="819"/>
    <w:pPr>
      <w:keepLines/>
      <w:keepNext/>
      <w:spacing w:before="480" w:after="120"/>
    </w:pPr>
    <w:rPr>
      <w:b/>
      <w:sz w:val="72"/>
      <w:szCs w:val="72"/>
    </w:rPr>
  </w:style>
  <w:style w:type="paragraph" w:styleId="831">
    <w:name w:val="Subtitle"/>
    <w:basedOn w:val="819"/>
    <w:next w:val="81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32" w:customStyle="1">
    <w:name w:val="StGen0"/>
    <w:basedOn w:val="8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833">
    <w:name w:val="Hyperlink"/>
    <w:basedOn w:val="826"/>
    <w:uiPriority w:val="99"/>
    <w:unhideWhenUsed/>
    <w:rPr>
      <w:color w:val="0000ff"/>
      <w:u w:val="single"/>
    </w:rPr>
  </w:style>
  <w:style w:type="character" w:styleId="834" w:customStyle="1">
    <w:name w:val="docdata"/>
    <w:basedOn w:val="82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publication.pravo.gov.ru/Document/View/0001202206270003" TargetMode="External"/><Relationship Id="rId10" Type="http://schemas.openxmlformats.org/officeDocument/2006/relationships/hyperlink" Target="https://docs.google.com/forms/d/1uFlKogWttmdT-GAEeTt6lU86IUJ9l-qj_GhtfZtERE8/edit" TargetMode="External"/><Relationship Id="rId11" Type="http://schemas.openxmlformats.org/officeDocument/2006/relationships/hyperlink" Target="https://t.me/+w_GYmN4rXm0xN2N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Понятовская</cp:lastModifiedBy>
  <cp:revision>20</cp:revision>
  <dcterms:created xsi:type="dcterms:W3CDTF">2022-08-22T09:56:00Z</dcterms:created>
  <dcterms:modified xsi:type="dcterms:W3CDTF">2022-12-08T06:45:28Z</dcterms:modified>
</cp:coreProperties>
</file>